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36C38B1F" w:rsidR="001A53D6" w:rsidRPr="00C66E4D" w:rsidRDefault="003E35C5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E35C5">
              <w:rPr>
                <w:rFonts w:ascii="Times New Roman" w:hAnsi="Times New Roman" w:cs="Times New Roman"/>
                <w:b/>
                <w:color w:val="000000" w:themeColor="text1"/>
              </w:rPr>
              <w:t>JFN-2941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C66E4D" w:rsidRDefault="00A501A1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6C1FA4B9" w:rsidR="003069E0" w:rsidRPr="00C66E4D" w:rsidRDefault="003E35C5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3E35C5">
              <w:rPr>
                <w:rFonts w:ascii="Times New Roman" w:hAnsi="Times New Roman" w:cs="Times New Roman"/>
                <w:b/>
                <w:color w:val="000000" w:themeColor="text1"/>
              </w:rPr>
              <w:t>T PRIYANKA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6A0DF0AC" w:rsidR="002A5015" w:rsidRPr="00C66E4D" w:rsidRDefault="00E9204E" w:rsidP="00D538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F424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3E35C5" w:rsidRPr="003E35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Nutrient rich Millets based foods for children - A comprehensive review</w:t>
            </w:r>
          </w:p>
          <w:p w14:paraId="13069C15" w14:textId="77777777" w:rsidR="003E35C5" w:rsidRPr="003E35C5" w:rsidRDefault="00140858" w:rsidP="003E35C5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3E35C5" w:rsidRPr="003E35C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Overall, the review provides valuable insights into the nutritional benefits and culinary potential of mi</w:t>
            </w:r>
            <w:bookmarkStart w:id="0" w:name="_GoBack"/>
            <w:bookmarkEnd w:id="0"/>
            <w:r w:rsidR="003E35C5" w:rsidRPr="003E35C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llets in children's diets. By implementing the suggested improvements, the review can further enhance its impact and utility for readers interested in promoting healthier eating habits for children.</w:t>
            </w:r>
          </w:p>
          <w:p w14:paraId="0E3CF863" w14:textId="3FB5F937" w:rsidR="00240083" w:rsidRDefault="00927005" w:rsidP="00240083">
            <w:pPr>
              <w:spacing w:after="160"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Introduction</w:t>
            </w:r>
            <w:r w:rsidR="00240083" w:rsidRPr="00240083">
              <w:rPr>
                <w:rFonts w:ascii="Times New Roman" w:hAnsi="Times New Roman" w:cs="Times New Roman"/>
                <w:bCs/>
                <w:szCs w:val="24"/>
              </w:rPr>
              <w:t xml:space="preserve">: - </w:t>
            </w:r>
            <w:r w:rsidR="003E35C5" w:rsidRPr="003E35C5">
              <w:rPr>
                <w:rFonts w:ascii="Times New Roman" w:hAnsi="Times New Roman" w:cs="Times New Roman"/>
                <w:bCs/>
                <w:szCs w:val="24"/>
              </w:rPr>
              <w:t>The introduction effectively sets the stage by highlighting the global importance of millets in traditional diets and their superior nutritional profile compared to rice and wheat. It provides a comprehensive overview of the nutritional value and significance of millets in addressing modern health challenges.</w:t>
            </w:r>
          </w:p>
          <w:p w14:paraId="432676A4" w14:textId="015E6639" w:rsidR="003E35C5" w:rsidRPr="003E35C5" w:rsidRDefault="003E35C5" w:rsidP="003E35C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E35C5">
              <w:rPr>
                <w:rFonts w:ascii="Times New Roman" w:hAnsi="Times New Roman" w:cs="Times New Roman"/>
                <w:bCs/>
                <w:szCs w:val="24"/>
              </w:rPr>
              <w:t>Providing detailed nutritional analysis for each recipe, including calorie content, macronutrient composition, and key micronutrients, would further enrich the review and assist readers in making informed dietary choices.</w:t>
            </w:r>
          </w:p>
          <w:p w14:paraId="1D8446B7" w14:textId="2E667002" w:rsidR="003E35C5" w:rsidRPr="003E35C5" w:rsidRDefault="003E35C5" w:rsidP="003E35C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E35C5">
              <w:rPr>
                <w:rFonts w:ascii="Times New Roman" w:hAnsi="Times New Roman" w:cs="Times New Roman"/>
                <w:bCs/>
                <w:szCs w:val="24"/>
              </w:rPr>
              <w:t xml:space="preserve">Including practical tips for sourcing and storing millets, as well as suggestions for ingredient substitutions or </w:t>
            </w:r>
            <w:proofErr w:type="gramStart"/>
            <w:r w:rsidRPr="003E35C5">
              <w:rPr>
                <w:rFonts w:ascii="Times New Roman" w:hAnsi="Times New Roman" w:cs="Times New Roman"/>
                <w:bCs/>
                <w:szCs w:val="24"/>
              </w:rPr>
              <w:t>variations,</w:t>
            </w:r>
            <w:proofErr w:type="gramEnd"/>
            <w:r w:rsidRPr="003E35C5">
              <w:rPr>
                <w:rFonts w:ascii="Times New Roman" w:hAnsi="Times New Roman" w:cs="Times New Roman"/>
                <w:bCs/>
                <w:szCs w:val="24"/>
              </w:rPr>
              <w:t xml:space="preserve"> could enhance the accessibility and usability of the recipes for readers.</w:t>
            </w:r>
          </w:p>
          <w:p w14:paraId="2AE3C363" w14:textId="1EAD966C" w:rsidR="003E35C5" w:rsidRPr="003E35C5" w:rsidRDefault="003E35C5" w:rsidP="003E35C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E35C5">
              <w:rPr>
                <w:rFonts w:ascii="Times New Roman" w:hAnsi="Times New Roman" w:cs="Times New Roman"/>
                <w:bCs/>
                <w:szCs w:val="24"/>
              </w:rPr>
              <w:t>Acknowledging and incorporating cultural variations in millet-based cuisines, along with regional preferences and dietary practices, would broaden the appeal and relevance of the review to diverse audiences.</w:t>
            </w:r>
          </w:p>
          <w:p w14:paraId="0470686F" w14:textId="276D7CAB" w:rsidR="003E35C5" w:rsidRPr="003E35C5" w:rsidRDefault="003E35C5" w:rsidP="003E35C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E35C5">
              <w:rPr>
                <w:rFonts w:ascii="Times New Roman" w:hAnsi="Times New Roman" w:cs="Times New Roman"/>
                <w:bCs/>
                <w:szCs w:val="24"/>
              </w:rPr>
              <w:t xml:space="preserve">While the review references several scientific studies and sources, expanding the references to include </w:t>
            </w:r>
            <w:proofErr w:type="gramStart"/>
            <w:r w:rsidRPr="003E35C5">
              <w:rPr>
                <w:rFonts w:ascii="Times New Roman" w:hAnsi="Times New Roman" w:cs="Times New Roman"/>
                <w:bCs/>
                <w:szCs w:val="24"/>
              </w:rPr>
              <w:t>more recent research</w:t>
            </w:r>
            <w:proofErr w:type="gramEnd"/>
            <w:r w:rsidRPr="003E35C5">
              <w:rPr>
                <w:rFonts w:ascii="Times New Roman" w:hAnsi="Times New Roman" w:cs="Times New Roman"/>
                <w:bCs/>
                <w:szCs w:val="24"/>
              </w:rPr>
              <w:t xml:space="preserve"> or diverse perspectives could strengthen the review's academic rigor and relevance.</w:t>
            </w:r>
          </w:p>
          <w:p w14:paraId="2E53B81F" w14:textId="73E305D1" w:rsidR="003E35C5" w:rsidRPr="003E35C5" w:rsidRDefault="003E35C5" w:rsidP="003E35C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E35C5">
              <w:rPr>
                <w:rFonts w:ascii="Times New Roman" w:hAnsi="Times New Roman" w:cs="Times New Roman"/>
                <w:bCs/>
                <w:szCs w:val="24"/>
              </w:rPr>
              <w:t>Adding images or illustrations of the prepared recipes could enhance reader engagement and provide visual cues for recipe preparation.</w:t>
            </w:r>
          </w:p>
          <w:p w14:paraId="5CCB4FAE" w14:textId="77777777" w:rsidR="003E35C5" w:rsidRDefault="003E35C5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  <w:p w14:paraId="387941E6" w14:textId="1053154D" w:rsidR="0049531E" w:rsidRPr="00C66E4D" w:rsidRDefault="00DE24E6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A3334" w14:textId="77777777" w:rsidR="00E3587A" w:rsidRDefault="00E3587A" w:rsidP="00F65AB0">
      <w:pPr>
        <w:spacing w:after="0" w:line="240" w:lineRule="auto"/>
      </w:pPr>
      <w:r>
        <w:separator/>
      </w:r>
    </w:p>
  </w:endnote>
  <w:endnote w:type="continuationSeparator" w:id="0">
    <w:p w14:paraId="493F891D" w14:textId="77777777" w:rsidR="00E3587A" w:rsidRDefault="00E3587A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B1E5C" w14:textId="77777777" w:rsidR="00E3587A" w:rsidRDefault="00E3587A" w:rsidP="00F65AB0">
      <w:pPr>
        <w:spacing w:after="0" w:line="240" w:lineRule="auto"/>
      </w:pPr>
      <w:r>
        <w:separator/>
      </w:r>
    </w:p>
  </w:footnote>
  <w:footnote w:type="continuationSeparator" w:id="0">
    <w:p w14:paraId="5B25279F" w14:textId="77777777" w:rsidR="00E3587A" w:rsidRDefault="00E3587A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0F"/>
    <w:multiLevelType w:val="hybridMultilevel"/>
    <w:tmpl w:val="42AAF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F3D79"/>
    <w:multiLevelType w:val="hybridMultilevel"/>
    <w:tmpl w:val="302A1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15E"/>
    <w:multiLevelType w:val="hybridMultilevel"/>
    <w:tmpl w:val="FD1477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1190E"/>
    <w:multiLevelType w:val="hybridMultilevel"/>
    <w:tmpl w:val="D682B5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53FC9"/>
    <w:multiLevelType w:val="hybridMultilevel"/>
    <w:tmpl w:val="92D6C9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22229"/>
    <w:multiLevelType w:val="hybridMultilevel"/>
    <w:tmpl w:val="752A58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165E0"/>
    <w:multiLevelType w:val="hybridMultilevel"/>
    <w:tmpl w:val="17208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02677"/>
    <w:multiLevelType w:val="hybridMultilevel"/>
    <w:tmpl w:val="BB1CAD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261FC5"/>
    <w:multiLevelType w:val="hybridMultilevel"/>
    <w:tmpl w:val="0B7CF9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0A7EC2"/>
    <w:multiLevelType w:val="hybridMultilevel"/>
    <w:tmpl w:val="4118B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A35B1"/>
    <w:multiLevelType w:val="hybridMultilevel"/>
    <w:tmpl w:val="1F1AA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E45336"/>
    <w:multiLevelType w:val="hybridMultilevel"/>
    <w:tmpl w:val="2F984F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FC71C0"/>
    <w:multiLevelType w:val="hybridMultilevel"/>
    <w:tmpl w:val="4C7C8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F630D"/>
    <w:multiLevelType w:val="hybridMultilevel"/>
    <w:tmpl w:val="6AE07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1B69D4"/>
    <w:multiLevelType w:val="multilevel"/>
    <w:tmpl w:val="B48E5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40" w:hanging="38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  <w:sz w:val="22"/>
      </w:rPr>
    </w:lvl>
  </w:abstractNum>
  <w:abstractNum w:abstractNumId="27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A17182"/>
    <w:multiLevelType w:val="hybridMultilevel"/>
    <w:tmpl w:val="8B8ACE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C11F2C"/>
    <w:multiLevelType w:val="hybridMultilevel"/>
    <w:tmpl w:val="3D6263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B0590C"/>
    <w:multiLevelType w:val="hybridMultilevel"/>
    <w:tmpl w:val="CE38D9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330B2"/>
    <w:multiLevelType w:val="hybridMultilevel"/>
    <w:tmpl w:val="AB9E7C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607314"/>
    <w:multiLevelType w:val="hybridMultilevel"/>
    <w:tmpl w:val="3AECC4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210EBB"/>
    <w:multiLevelType w:val="hybridMultilevel"/>
    <w:tmpl w:val="8D7AEF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C600A3"/>
    <w:multiLevelType w:val="hybridMultilevel"/>
    <w:tmpl w:val="49EC4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0"/>
  </w:num>
  <w:num w:numId="4">
    <w:abstractNumId w:val="1"/>
  </w:num>
  <w:num w:numId="5">
    <w:abstractNumId w:val="7"/>
  </w:num>
  <w:num w:numId="6">
    <w:abstractNumId w:val="37"/>
  </w:num>
  <w:num w:numId="7">
    <w:abstractNumId w:val="30"/>
  </w:num>
  <w:num w:numId="8">
    <w:abstractNumId w:val="22"/>
  </w:num>
  <w:num w:numId="9">
    <w:abstractNumId w:val="29"/>
  </w:num>
  <w:num w:numId="10">
    <w:abstractNumId w:val="31"/>
  </w:num>
  <w:num w:numId="11">
    <w:abstractNumId w:val="14"/>
  </w:num>
  <w:num w:numId="12">
    <w:abstractNumId w:val="25"/>
  </w:num>
  <w:num w:numId="13">
    <w:abstractNumId w:val="19"/>
  </w:num>
  <w:num w:numId="14">
    <w:abstractNumId w:val="27"/>
  </w:num>
  <w:num w:numId="15">
    <w:abstractNumId w:val="21"/>
  </w:num>
  <w:num w:numId="16">
    <w:abstractNumId w:val="12"/>
  </w:num>
  <w:num w:numId="17">
    <w:abstractNumId w:val="2"/>
  </w:num>
  <w:num w:numId="18">
    <w:abstractNumId w:val="17"/>
  </w:num>
  <w:num w:numId="19">
    <w:abstractNumId w:val="24"/>
  </w:num>
  <w:num w:numId="20">
    <w:abstractNumId w:val="20"/>
  </w:num>
  <w:num w:numId="21">
    <w:abstractNumId w:val="6"/>
  </w:num>
  <w:num w:numId="22">
    <w:abstractNumId w:val="38"/>
  </w:num>
  <w:num w:numId="23">
    <w:abstractNumId w:val="3"/>
  </w:num>
  <w:num w:numId="24">
    <w:abstractNumId w:val="28"/>
  </w:num>
  <w:num w:numId="25">
    <w:abstractNumId w:val="5"/>
  </w:num>
  <w:num w:numId="26">
    <w:abstractNumId w:val="16"/>
  </w:num>
  <w:num w:numId="27">
    <w:abstractNumId w:val="18"/>
  </w:num>
  <w:num w:numId="28">
    <w:abstractNumId w:val="11"/>
  </w:num>
  <w:num w:numId="29">
    <w:abstractNumId w:val="33"/>
  </w:num>
  <w:num w:numId="30">
    <w:abstractNumId w:val="15"/>
  </w:num>
  <w:num w:numId="31">
    <w:abstractNumId w:val="13"/>
  </w:num>
  <w:num w:numId="32">
    <w:abstractNumId w:val="35"/>
  </w:num>
  <w:num w:numId="33">
    <w:abstractNumId w:val="4"/>
  </w:num>
  <w:num w:numId="34">
    <w:abstractNumId w:val="32"/>
  </w:num>
  <w:num w:numId="35">
    <w:abstractNumId w:val="36"/>
  </w:num>
  <w:num w:numId="36">
    <w:abstractNumId w:val="34"/>
  </w:num>
  <w:num w:numId="37">
    <w:abstractNumId w:val="26"/>
  </w:num>
  <w:num w:numId="38">
    <w:abstractNumId w:val="9"/>
  </w:num>
  <w:num w:numId="3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258B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587A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853F3-473F-49C2-9337-D1AD5CBA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2024-05-08T09:02:00Z</dcterms:created>
  <dcterms:modified xsi:type="dcterms:W3CDTF">2024-05-08T09:02:00Z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